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2EAF7" w14:textId="5BF77EAF" w:rsidR="005970D3" w:rsidRDefault="005970D3" w:rsidP="002536AA">
      <w:pPr>
        <w:rPr>
          <w:sz w:val="24"/>
          <w:szCs w:val="24"/>
          <w:lang w:val="en-US"/>
        </w:rPr>
      </w:pPr>
      <w:bookmarkStart w:id="0" w:name="_GoBack"/>
      <w:bookmarkEnd w:id="0"/>
      <w:r>
        <w:rPr>
          <w:sz w:val="24"/>
          <w:szCs w:val="24"/>
          <w:lang w:val="en-US"/>
        </w:rPr>
        <w:t>Niko Brown</w:t>
      </w:r>
    </w:p>
    <w:p w14:paraId="40C3F8E2" w14:textId="2977C71C" w:rsidR="005970D3" w:rsidRDefault="005970D3" w:rsidP="002536AA">
      <w:pPr>
        <w:rPr>
          <w:sz w:val="24"/>
          <w:szCs w:val="24"/>
          <w:lang w:val="en-US"/>
        </w:rPr>
      </w:pPr>
      <w:r>
        <w:rPr>
          <w:sz w:val="24"/>
          <w:szCs w:val="24"/>
          <w:lang w:val="en-US"/>
        </w:rPr>
        <w:t>LBST 330</w:t>
      </w:r>
    </w:p>
    <w:p w14:paraId="1A570431" w14:textId="2B10535B" w:rsidR="005970D3" w:rsidRDefault="005970D3" w:rsidP="002536AA">
      <w:pPr>
        <w:rPr>
          <w:sz w:val="24"/>
          <w:szCs w:val="24"/>
          <w:lang w:val="en-US"/>
        </w:rPr>
      </w:pPr>
      <w:r>
        <w:rPr>
          <w:sz w:val="24"/>
          <w:szCs w:val="24"/>
          <w:lang w:val="en-US"/>
        </w:rPr>
        <w:t>October 14, 2019</w:t>
      </w:r>
    </w:p>
    <w:p w14:paraId="2C5AA3C0" w14:textId="77777777" w:rsidR="005970D3" w:rsidRDefault="005970D3" w:rsidP="002536AA">
      <w:pPr>
        <w:rPr>
          <w:sz w:val="24"/>
          <w:szCs w:val="24"/>
          <w:lang w:val="en-US"/>
        </w:rPr>
      </w:pPr>
    </w:p>
    <w:p w14:paraId="3749CC8A" w14:textId="70FCC92A" w:rsidR="002536AA" w:rsidRDefault="002536AA" w:rsidP="002536AA">
      <w:pPr>
        <w:rPr>
          <w:sz w:val="24"/>
          <w:szCs w:val="24"/>
          <w:lang w:val="en-US"/>
        </w:rPr>
      </w:pPr>
      <w:r>
        <w:rPr>
          <w:sz w:val="24"/>
          <w:szCs w:val="24"/>
          <w:lang w:val="en-US"/>
        </w:rPr>
        <w:t>Draft #1</w:t>
      </w:r>
    </w:p>
    <w:p w14:paraId="25388973" w14:textId="77777777" w:rsidR="002536AA" w:rsidRDefault="002536AA" w:rsidP="002536AA">
      <w:pPr>
        <w:rPr>
          <w:sz w:val="24"/>
          <w:szCs w:val="24"/>
          <w:lang w:val="en-US"/>
        </w:rPr>
      </w:pPr>
    </w:p>
    <w:p w14:paraId="5A21C79B" w14:textId="77777777" w:rsidR="00361AE3" w:rsidRDefault="002536AA" w:rsidP="00361AE3">
      <w:pPr>
        <w:spacing w:after="0" w:line="480" w:lineRule="auto"/>
        <w:rPr>
          <w:sz w:val="24"/>
          <w:szCs w:val="24"/>
          <w:lang w:val="en-US"/>
        </w:rPr>
      </w:pPr>
      <w:r>
        <w:rPr>
          <w:sz w:val="24"/>
          <w:szCs w:val="24"/>
          <w:lang w:val="en-US"/>
        </w:rPr>
        <w:t xml:space="preserve">Berger’s chapter on Ways of Seeing explores on how one’s perspectives molds our understanding of it.  Berger used the mind of a child as an example of how your view of the world is crafted by your experience of it.  Berger then goes into myths and ‘truths’ that we as humans have held onto so passionately, such as hell and love.  He explains that what we know and believe defines how we ‘see’ hell and view love.  The topics listed in my Fields of Interest Assessment Exercise relate to these in different ways each.  My first choice was the effects of religion on students through explaining how and why religion’s prominence is rising or decreasing and how it is viewed by the current youthful generations.  This topic is quite easy to compare through Berger’s lenses of the art of seeing.  To summarize, Berger defines ‘seeing’ through our understanding from the experiences that pertains to the image of what we see.  Religion is easily one of the most prominent examples of this human history.  To reveal religions subjective nature, I would sample the population of the Capilano University campus through interviewing questions asking if they are religious, what their religion is, and how long they have been faithful.  Then I would precede to connect the dots by asking about their views of death and morals.  The goal of the samples is to view the subjective changes in point of view based on religious affiliation and how Capilano University students associate with religion.  The second topic listed was the standardization of university courses and its examinations.  This </w:t>
      </w:r>
      <w:r>
        <w:rPr>
          <w:sz w:val="24"/>
          <w:szCs w:val="24"/>
          <w:lang w:val="en-US"/>
        </w:rPr>
        <w:lastRenderedPageBreak/>
        <w:t xml:space="preserve">topic is a little more experimental and broader as it covers a wider focus on standardization within the education system.  The research would focus on the benefits and costs of individuality verse standardization with an example analogy being how a French course is conveniently taught in the same four months as history course.  All courses are taught in the same length of time and what does that convenience sacrifice?  Now standardization is defined simply by making something conform to a certain standard.  I believe that standard to be not for the convenience of the students, but for the convenience of the system.  My hypothesis is that individuality is both more difficult and more expensive to have within the education system and therefore conforms to a more universal standard of teaching, examining, and marking.  My research would first explore the fundamental understanding of ‘individuality’ and its subjective nature.  Just as Berger’s chapter explores seeing being affected by what we know and believe; each student learns differently based on what they know and believe.  If each student learns differently, then why are we teaching everyone the same?  From a neutral perspective, I would sample this topic by interviewing a handful of students from each department on campus questioning exam structures, whether its multiple choice, long answer, essay, or other.  I would question the course grading rubrics and assignments handouts.  With data gathered from each department, I would proceed to compare the difference between them.  For example, the differences in examination and course length between STEM and the humanities.  The goal of the data gathered would be to find and measure the fluidity in teaching, examining, and marking of the students subjected to their own department, and determine if the systems standardization is effecting the quality of knowledge apart of each subject.         </w:t>
      </w:r>
    </w:p>
    <w:p w14:paraId="74025920" w14:textId="2ADA9C22" w:rsidR="002536AA" w:rsidRPr="002536AA" w:rsidRDefault="002536AA" w:rsidP="00361AE3">
      <w:pPr>
        <w:spacing w:after="0" w:line="480" w:lineRule="auto"/>
        <w:rPr>
          <w:sz w:val="24"/>
          <w:szCs w:val="24"/>
          <w:lang w:val="en-US"/>
        </w:rPr>
      </w:pPr>
      <w:r w:rsidRPr="002536AA">
        <w:rPr>
          <w:sz w:val="24"/>
          <w:szCs w:val="24"/>
          <w:lang w:val="en-US"/>
        </w:rPr>
        <w:lastRenderedPageBreak/>
        <w:t>Draft #2</w:t>
      </w:r>
    </w:p>
    <w:p w14:paraId="19221777" w14:textId="77777777" w:rsidR="002536AA" w:rsidRPr="002536AA" w:rsidRDefault="002536AA" w:rsidP="002536AA">
      <w:pPr>
        <w:spacing w:line="259" w:lineRule="auto"/>
        <w:rPr>
          <w:sz w:val="24"/>
          <w:szCs w:val="24"/>
          <w:lang w:val="en-US"/>
        </w:rPr>
      </w:pPr>
    </w:p>
    <w:p w14:paraId="4BEAE701" w14:textId="77777777" w:rsidR="002536AA" w:rsidRPr="002536AA" w:rsidRDefault="002536AA" w:rsidP="00F20624">
      <w:pPr>
        <w:numPr>
          <w:ilvl w:val="0"/>
          <w:numId w:val="1"/>
        </w:numPr>
        <w:spacing w:line="480" w:lineRule="auto"/>
        <w:contextualSpacing/>
        <w:rPr>
          <w:sz w:val="24"/>
          <w:szCs w:val="24"/>
          <w:lang w:val="en-US"/>
        </w:rPr>
      </w:pPr>
      <w:r w:rsidRPr="002536AA">
        <w:rPr>
          <w:sz w:val="24"/>
          <w:szCs w:val="24"/>
          <w:lang w:val="en-US"/>
        </w:rPr>
        <w:t xml:space="preserve">Tao Ruspoli’s documentary titled </w:t>
      </w:r>
      <w:r w:rsidRPr="002536AA">
        <w:rPr>
          <w:i/>
          <w:iCs/>
          <w:sz w:val="24"/>
          <w:szCs w:val="24"/>
          <w:lang w:val="en-US"/>
        </w:rPr>
        <w:t>Being in the World,</w:t>
      </w:r>
      <w:r w:rsidRPr="002536AA">
        <w:rPr>
          <w:sz w:val="24"/>
          <w:szCs w:val="24"/>
          <w:lang w:val="en-US"/>
        </w:rPr>
        <w:t xml:space="preserve"> is a philosophical focus on creative, intellectual and physical crafts seen through the different perspectives.  The film interviews each artist in their own rightful profession about how they see their work, why they do, its origins, and why it is important.  Ruspoli interviews an AI analyst about the future of artificial intelligence and Bert Dreyfus’s genius on recognizing the effects of computers on the public as a whole.  Many times, throughout the debate on artificial intelligence, the film brought up quotes that clearly tie in Berger’s work on </w:t>
      </w:r>
      <w:r w:rsidRPr="002536AA">
        <w:rPr>
          <w:i/>
          <w:iCs/>
          <w:sz w:val="24"/>
          <w:szCs w:val="24"/>
          <w:lang w:val="en-US"/>
        </w:rPr>
        <w:t>Ways of Seeing</w:t>
      </w:r>
      <w:r w:rsidRPr="002536AA">
        <w:rPr>
          <w:sz w:val="24"/>
          <w:szCs w:val="24"/>
          <w:lang w:val="en-US"/>
        </w:rPr>
        <w:t xml:space="preserve">.  The film outlines the statement “Children learn by doing and by thinking about what they are doing.”  As I stated in first draft on how Berger used the mind of a child as an example of how your view of the world is crafted by your experience of it and how their brain is like a sponge.  This greatly influences how what we know and understand, is heavily influenced by how we learn it.  The other quote that stood out was “Internet transforms all of reality into information”.  Information is knowledge we use to define and understand our world and how and why it works.  The internet is explained to be major effect on how humans have had access to the information that creates our understanding of reality.  The film interviews a musician on the art of a Spanish type of street music called Flamenco.  Berger defines ‘seeing’ through our understanding from the experiences that pertains to the image of what we see, and for the musician; food relates to Flamenco due to his experiences with it.  The musician later states that “the art of the guitar is a dialogue between the player and the guitar”.  This is a unique </w:t>
      </w:r>
      <w:r w:rsidRPr="002536AA">
        <w:rPr>
          <w:sz w:val="24"/>
          <w:szCs w:val="24"/>
          <w:lang w:val="en-US"/>
        </w:rPr>
        <w:lastRenderedPageBreak/>
        <w:t xml:space="preserve">perspective that was molded through the experience of him learning to play guitar and how he views his relationship with his instruments, or how he views playing instruments as a whole.  All these different works originated from different perspective within the world.  Monica Vilhauer’s work on </w:t>
      </w:r>
      <w:r w:rsidRPr="002536AA">
        <w:rPr>
          <w:i/>
          <w:iCs/>
          <w:sz w:val="24"/>
          <w:szCs w:val="24"/>
          <w:lang w:val="en-US"/>
        </w:rPr>
        <w:t>Gadamer and the Game of Understanding</w:t>
      </w:r>
      <w:r w:rsidRPr="002536AA">
        <w:rPr>
          <w:sz w:val="24"/>
          <w:szCs w:val="24"/>
          <w:lang w:val="en-US"/>
        </w:rPr>
        <w:t xml:space="preserve"> greatly focuses on this tangent.  Vilhauer explores Gadamer’s philosophy of understanding and explains that a work of art represents our “shared world and articulates it in a certain way”.  Vilhauer further explains that the ‘play-process’ of works of understanding works of art and speech is like a dynamic movement between players engaged in participation.  The article states that work and spectator are in a continuous cycle between presentation and recognition, hence, to meaning of work of art emerges.  This very understanding is highlighted in Berger’s work under his definition of ‘seeing’ through our understanding from the experiences that pertains to the image of what we see.  </w:t>
      </w:r>
    </w:p>
    <w:p w14:paraId="0DACE2BD" w14:textId="77777777" w:rsidR="002536AA" w:rsidRPr="002536AA" w:rsidRDefault="002536AA" w:rsidP="00F20624">
      <w:pPr>
        <w:spacing w:line="480" w:lineRule="auto"/>
        <w:rPr>
          <w:sz w:val="24"/>
          <w:szCs w:val="24"/>
          <w:lang w:val="en-US"/>
        </w:rPr>
      </w:pPr>
    </w:p>
    <w:p w14:paraId="097B0CB5" w14:textId="271F7117" w:rsidR="003131DF" w:rsidRPr="0052309C" w:rsidRDefault="002536AA" w:rsidP="0052309C">
      <w:pPr>
        <w:numPr>
          <w:ilvl w:val="0"/>
          <w:numId w:val="1"/>
        </w:numPr>
        <w:spacing w:line="480" w:lineRule="auto"/>
        <w:contextualSpacing/>
        <w:rPr>
          <w:sz w:val="24"/>
          <w:szCs w:val="24"/>
          <w:lang w:val="en-US"/>
        </w:rPr>
      </w:pPr>
      <w:r w:rsidRPr="002536AA">
        <w:rPr>
          <w:sz w:val="24"/>
          <w:szCs w:val="24"/>
          <w:lang w:val="en-US"/>
        </w:rPr>
        <w:t xml:space="preserve">My first choice of topic was the effects of religion on students through explaining how and why religion’s prominence is rising or decreasing and how it is viewed by the current youthful generations.  Tao Ruspoli’s documentary, </w:t>
      </w:r>
      <w:r w:rsidRPr="002536AA">
        <w:rPr>
          <w:i/>
          <w:iCs/>
          <w:sz w:val="24"/>
          <w:szCs w:val="24"/>
          <w:lang w:val="en-US"/>
        </w:rPr>
        <w:t>Being in the World</w:t>
      </w:r>
      <w:r w:rsidRPr="002536AA">
        <w:rPr>
          <w:sz w:val="24"/>
          <w:szCs w:val="24"/>
          <w:lang w:val="en-US"/>
        </w:rPr>
        <w:t xml:space="preserve">, added to my understanding of the importance ‘how’.  How we learn something is indicative of how we perceive differently to others.  The documentary highlighted this theme through the eyes of chef, musician, computer specialists, carpenter, and business professionals.  This greatly helped me realize that people experience with religion is bound to this understanding, regardless of your age.  However, I still believe as a child, religion is especially dangerous to introduce too as the child mind is open to trust and </w:t>
      </w:r>
      <w:r w:rsidRPr="002536AA">
        <w:rPr>
          <w:sz w:val="24"/>
          <w:szCs w:val="24"/>
          <w:lang w:val="en-US"/>
        </w:rPr>
        <w:lastRenderedPageBreak/>
        <w:t xml:space="preserve">will listen to anything, thereby there is not real free choice is the matter.  I believe that is a problem and has a huge </w:t>
      </w:r>
      <w:r w:rsidR="00F20624" w:rsidRPr="002536AA">
        <w:rPr>
          <w:sz w:val="24"/>
          <w:szCs w:val="24"/>
          <w:lang w:val="en-US"/>
        </w:rPr>
        <w:t>effect</w:t>
      </w:r>
      <w:r w:rsidRPr="002536AA">
        <w:rPr>
          <w:sz w:val="24"/>
          <w:szCs w:val="24"/>
          <w:lang w:val="en-US"/>
        </w:rPr>
        <w:t xml:space="preserve"> on the youth.  However, Ruspoli’s work has encouraged me to carefully thread interviewing questions on how and why you were exposed to their religion and how it is important to their everyday lives.  It is fundamental to ask when they considered themselves religious whether it was before or after adulthood.  My hypothesis would be that most of the population on campus that is religious, considered themselves religious, well into their childhood.  I would like to also research the differences in answers between those that answered yes to being religious before young adulthood, and those that answer that not until young adult hood.  I think their perspectives would be very different.  Of course, most students on campus are young adults, so my access to much of the older adult population would be difficult to research.  </w:t>
      </w:r>
      <w:r w:rsidRPr="0052309C">
        <w:rPr>
          <w:sz w:val="24"/>
          <w:szCs w:val="24"/>
          <w:lang w:val="en-US"/>
        </w:rPr>
        <w:t xml:space="preserve">My second choice was the standardization of university courses and its examinations.  Both topics are heavy interest to me due my personal experiences with them.  Both have affected me in different ways that I feel compelled to research into them for either my tutorials or graduating project.  Berger’s work gave me more confidence on how the topic of standardization in educational institutions is so important as standardization faces the opposite direction of individual perspectives.  Vilhauer’s reading on the work of art and especially the in-depth exploration of Gadamer’s philosophy of understanding; encourages me to focus on how students’ different perspectives of understanding are hindered by standardization in exams and course structures.  I want to find what the standardized system is not allowing to bloom.  I might even consider interviewing on possible new ways of learning that focus and </w:t>
      </w:r>
      <w:r w:rsidRPr="0052309C">
        <w:rPr>
          <w:sz w:val="24"/>
          <w:szCs w:val="24"/>
          <w:lang w:val="en-US"/>
        </w:rPr>
        <w:lastRenderedPageBreak/>
        <w:t xml:space="preserve">strengthen different approaches to teaching in a way that would complement different perspectives and you could register offering the same in different classes that each have approaches of teaching.  I would of course highlight the negative economical </w:t>
      </w:r>
      <w:r w:rsidR="00F20624" w:rsidRPr="0052309C">
        <w:rPr>
          <w:sz w:val="24"/>
          <w:szCs w:val="24"/>
          <w:lang w:val="en-US"/>
        </w:rPr>
        <w:t>effects</w:t>
      </w:r>
      <w:r w:rsidRPr="0052309C">
        <w:rPr>
          <w:sz w:val="24"/>
          <w:szCs w:val="24"/>
          <w:lang w:val="en-US"/>
        </w:rPr>
        <w:t xml:space="preserve"> of these changes, such as a huge amount of tax dollars being spent on a reformation and how that would not be attractive to the taxpayer.  I would also research why standardized testing and teaching is popular today, as it is important to research both sides of the spectrum in order to maintain a neutral perspective of my own.  Thereby efficiently reigning in results without bias, as well as my research being accepted as a credible source of wo</w:t>
      </w:r>
    </w:p>
    <w:sectPr w:rsidR="003131DF" w:rsidRPr="005230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B4C"/>
    <w:multiLevelType w:val="hybridMultilevel"/>
    <w:tmpl w:val="D160D70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AA"/>
    <w:rsid w:val="0009518C"/>
    <w:rsid w:val="002536AA"/>
    <w:rsid w:val="003131DF"/>
    <w:rsid w:val="00361AE3"/>
    <w:rsid w:val="003E60B8"/>
    <w:rsid w:val="0052309C"/>
    <w:rsid w:val="005970D3"/>
    <w:rsid w:val="007B56C7"/>
    <w:rsid w:val="00943FE2"/>
    <w:rsid w:val="00DA64E7"/>
    <w:rsid w:val="00F20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6EDF"/>
  <w15:chartTrackingRefBased/>
  <w15:docId w15:val="{5BDBB3FE-B489-45FE-9089-D5798E51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36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82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Brown</dc:creator>
  <cp:keywords/>
  <dc:description/>
  <cp:lastModifiedBy>Niko Brown</cp:lastModifiedBy>
  <cp:revision>2</cp:revision>
  <dcterms:created xsi:type="dcterms:W3CDTF">2019-10-12T23:33:00Z</dcterms:created>
  <dcterms:modified xsi:type="dcterms:W3CDTF">2019-10-12T23:33:00Z</dcterms:modified>
</cp:coreProperties>
</file>